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70F45F41" wp14:editId="69F7386C">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47A" w:rsidRPr="00FC57E3" w:rsidRDefault="005E547A"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5F41"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rsidR="005E547A" w:rsidRPr="00FC57E3" w:rsidRDefault="005E547A" w:rsidP="00180E47">
                      <w:pPr>
                        <w:rPr>
                          <w:sz w:val="70"/>
                          <w:szCs w:val="60"/>
                        </w:rPr>
                      </w:pPr>
                      <w:r w:rsidRPr="00FC57E3">
                        <w:rPr>
                          <w:bCs/>
                          <w:iCs/>
                          <w:sz w:val="70"/>
                          <w:szCs w:val="60"/>
                        </w:rPr>
                        <w:t>Role Description</w:t>
                      </w:r>
                    </w:p>
                  </w:txbxContent>
                </v:textbox>
              </v:shape>
            </w:pict>
          </mc:Fallback>
        </mc:AlternateContent>
      </w:r>
      <w:r w:rsidR="00E04B85">
        <w:rPr>
          <w:noProof/>
          <w:lang w:eastAsia="zh-TW"/>
        </w:rPr>
        <w:drawing>
          <wp:anchor distT="0" distB="0" distL="114300" distR="114300" simplePos="0" relativeHeight="251666944" behindDoc="1" locked="0" layoutInCell="1" allowOverlap="1" wp14:anchorId="4C3C7228" wp14:editId="45F44A16">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rsidTr="00F554F1">
        <w:trPr>
          <w:trHeight w:val="20"/>
          <w:jc w:val="center"/>
        </w:trPr>
        <w:tc>
          <w:tcPr>
            <w:tcW w:w="3632" w:type="dxa"/>
          </w:tcPr>
          <w:p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rsidR="00FC57E3" w:rsidRPr="00FC57E3" w:rsidRDefault="00FC57E3" w:rsidP="00FC57E3">
            <w:pPr>
              <w:pStyle w:val="BodyTextTableBold"/>
              <w:spacing w:before="0" w:after="0" w:line="120" w:lineRule="exact"/>
              <w:rPr>
                <w:rFonts w:cs="Arial"/>
                <w:b w:val="0"/>
              </w:rPr>
            </w:pPr>
          </w:p>
        </w:tc>
        <w:tc>
          <w:tcPr>
            <w:tcW w:w="4953" w:type="dxa"/>
            <w:gridSpan w:val="3"/>
            <w:vAlign w:val="center"/>
          </w:tcPr>
          <w:p w:rsidR="00FC57E3" w:rsidRPr="00FC57E3" w:rsidRDefault="00FC57E3" w:rsidP="00FC57E3">
            <w:pPr>
              <w:pStyle w:val="BodyTextTable"/>
              <w:spacing w:before="0" w:after="0" w:line="120" w:lineRule="exact"/>
              <w:rPr>
                <w:rFonts w:cs="Arial"/>
                <w:b/>
              </w:rPr>
            </w:pPr>
          </w:p>
        </w:tc>
      </w:tr>
      <w:tr w:rsidR="00F554F1" w:rsidRPr="004D4B3B" w:rsidTr="00081493">
        <w:trPr>
          <w:trHeight w:val="20"/>
          <w:jc w:val="center"/>
        </w:trPr>
        <w:tc>
          <w:tcPr>
            <w:tcW w:w="3632" w:type="dxa"/>
            <w:vMerge w:val="restart"/>
          </w:tcPr>
          <w:p w:rsidR="00F554F1" w:rsidRPr="007663DC" w:rsidRDefault="009C076B" w:rsidP="00081493">
            <w:pPr>
              <w:pStyle w:val="Heading3"/>
              <w:spacing w:before="60" w:line="240" w:lineRule="exact"/>
              <w:rPr>
                <w:rFonts w:ascii="Arial" w:hAnsi="Arial"/>
                <w:bCs w:val="0"/>
                <w:sz w:val="22"/>
                <w:szCs w:val="20"/>
              </w:rPr>
            </w:pPr>
            <w:bookmarkStart w:id="1" w:name="OLE_LINK110"/>
            <w:bookmarkStart w:id="2" w:name="OLE_LINK111"/>
            <w:bookmarkStart w:id="3" w:name="OLE_LINK141"/>
            <w:bookmarkStart w:id="4" w:name="OLE_LINK218"/>
            <w:bookmarkStart w:id="5" w:name="OLE_LINK1"/>
            <w:bookmarkStart w:id="6" w:name="OLE_LINK2"/>
            <w:r>
              <w:rPr>
                <w:rFonts w:ascii="Arial" w:hAnsi="Arial" w:cs="Arial"/>
                <w:bCs w:val="0"/>
                <w:spacing w:val="-2"/>
                <w:sz w:val="24"/>
                <w:szCs w:val="24"/>
                <w:lang w:eastAsia="en-US"/>
              </w:rPr>
              <w:t>Teacher Aide</w:t>
            </w:r>
            <w:r w:rsidR="00EE1644">
              <w:rPr>
                <w:rFonts w:ascii="Arial" w:hAnsi="Arial" w:cs="Arial"/>
                <w:bCs w:val="0"/>
                <w:spacing w:val="-2"/>
                <w:sz w:val="24"/>
                <w:szCs w:val="24"/>
                <w:lang w:eastAsia="en-US"/>
              </w:rPr>
              <w:t xml:space="preserve"> (Generic)</w:t>
            </w:r>
          </w:p>
          <w:p w:rsidR="00F554F1" w:rsidRPr="00470C89" w:rsidRDefault="00F554F1" w:rsidP="00081493">
            <w:pPr>
              <w:ind w:left="122"/>
            </w:pPr>
          </w:p>
          <w:p w:rsidR="00F554F1" w:rsidRPr="00470C89" w:rsidRDefault="00F554F1" w:rsidP="00081493">
            <w:pPr>
              <w:ind w:left="122"/>
              <w:rPr>
                <w:highlight w:val="yellow"/>
              </w:rPr>
            </w:pPr>
          </w:p>
          <w:p w:rsidR="00F554F1" w:rsidRDefault="00F554F1" w:rsidP="00081493">
            <w:pPr>
              <w:ind w:left="720"/>
              <w:rPr>
                <w:b/>
              </w:rPr>
            </w:pPr>
            <w:r>
              <w:rPr>
                <w:b/>
              </w:rPr>
              <w:t xml:space="preserve"> </w:t>
            </w:r>
          </w:p>
          <w:p w:rsidR="00F554F1" w:rsidRPr="00470C89" w:rsidRDefault="00F554F1" w:rsidP="00081493">
            <w:pPr>
              <w:ind w:left="720"/>
              <w:rPr>
                <w:b/>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Ad Reference</w:t>
            </w:r>
          </w:p>
        </w:tc>
        <w:bookmarkStart w:id="7" w:name="Text1"/>
        <w:tc>
          <w:tcPr>
            <w:tcW w:w="4953" w:type="dxa"/>
            <w:gridSpan w:val="3"/>
            <w:vAlign w:val="center"/>
          </w:tcPr>
          <w:p w:rsidR="00F554F1" w:rsidRPr="005A2242" w:rsidRDefault="00F554F1" w:rsidP="00081493">
            <w:pPr>
              <w:pStyle w:val="BodyTextTable"/>
              <w:spacing w:before="60" w:after="60" w:line="240" w:lineRule="exact"/>
              <w:rPr>
                <w:rFonts w:cs="Arial"/>
                <w:b/>
              </w:rPr>
            </w:pPr>
            <w:r w:rsidRPr="005A2242">
              <w:rPr>
                <w:rFonts w:cs="Arial"/>
                <w:b/>
              </w:rPr>
              <w:fldChar w:fldCharType="begin">
                <w:ffData>
                  <w:name w:val="Text1"/>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7"/>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8B1E48" w:rsidRDefault="00F554F1" w:rsidP="00081493">
            <w:pPr>
              <w:pStyle w:val="BodyTextTableBold"/>
              <w:spacing w:before="60" w:after="60" w:line="240" w:lineRule="exact"/>
              <w:rPr>
                <w:rFonts w:cs="Arial"/>
                <w:b w:val="0"/>
              </w:rPr>
            </w:pPr>
            <w:r>
              <w:rPr>
                <w:rFonts w:cs="Arial"/>
                <w:b w:val="0"/>
              </w:rPr>
              <w:t>Job Evaluation No.</w:t>
            </w:r>
          </w:p>
        </w:tc>
        <w:tc>
          <w:tcPr>
            <w:tcW w:w="1651" w:type="dxa"/>
            <w:vAlign w:val="center"/>
          </w:tcPr>
          <w:p w:rsidR="00F554F1" w:rsidRDefault="005E547A" w:rsidP="006C2C17">
            <w:pPr>
              <w:pStyle w:val="BodyTextTable"/>
              <w:spacing w:before="60" w:after="60" w:line="240" w:lineRule="exact"/>
              <w:rPr>
                <w:rFonts w:cs="Arial"/>
                <w:b/>
              </w:rPr>
            </w:pPr>
            <w:r>
              <w:rPr>
                <w:rFonts w:cs="Arial"/>
                <w:b/>
              </w:rPr>
              <w:t>1</w:t>
            </w:r>
            <w:r w:rsidR="006C2C17">
              <w:rPr>
                <w:rFonts w:cs="Arial"/>
                <w:b/>
              </w:rPr>
              <w:t>9656</w:t>
            </w:r>
          </w:p>
        </w:tc>
        <w:tc>
          <w:tcPr>
            <w:tcW w:w="1651" w:type="dxa"/>
            <w:vAlign w:val="center"/>
          </w:tcPr>
          <w:p w:rsidR="00F554F1" w:rsidRPr="00B353E2" w:rsidRDefault="00F554F1" w:rsidP="00081493">
            <w:pPr>
              <w:pStyle w:val="BodyTextTable"/>
              <w:spacing w:before="60" w:after="60" w:line="240" w:lineRule="exact"/>
              <w:rPr>
                <w:rFonts w:cs="Arial"/>
              </w:rPr>
            </w:pPr>
            <w:r w:rsidRPr="00B353E2">
              <w:rPr>
                <w:rFonts w:cs="Arial"/>
              </w:rPr>
              <w:t>TRIM No.</w:t>
            </w:r>
          </w:p>
        </w:tc>
        <w:tc>
          <w:tcPr>
            <w:tcW w:w="1651" w:type="dxa"/>
            <w:vAlign w:val="center"/>
          </w:tcPr>
          <w:p w:rsidR="00F554F1" w:rsidRDefault="005E547A" w:rsidP="009C076B">
            <w:pPr>
              <w:pStyle w:val="BodyTextTable"/>
              <w:spacing w:before="60" w:after="60" w:line="240" w:lineRule="exact"/>
              <w:rPr>
                <w:rFonts w:cs="Arial"/>
                <w:b/>
              </w:rPr>
            </w:pPr>
            <w:r>
              <w:rPr>
                <w:rFonts w:cs="Arial"/>
                <w:b/>
              </w:rPr>
              <w:t>1</w:t>
            </w:r>
            <w:r w:rsidR="009C076B">
              <w:rPr>
                <w:rFonts w:cs="Arial"/>
                <w:b/>
              </w:rPr>
              <w:t>6/33692</w:t>
            </w:r>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rPr>
            </w:pPr>
            <w:r w:rsidRPr="008B1E48">
              <w:rPr>
                <w:rFonts w:cs="Arial"/>
                <w:b w:val="0"/>
              </w:rPr>
              <w:t>Work Unit</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State Schools/State High Schools or Other Educational Institution</w:t>
            </w:r>
          </w:p>
          <w:p w:rsidR="00F554F1" w:rsidRPr="00410CA8" w:rsidRDefault="005E547A" w:rsidP="00081493">
            <w:pPr>
              <w:pStyle w:val="BodyTextTable"/>
              <w:spacing w:before="60" w:after="60" w:line="240" w:lineRule="exact"/>
              <w:rPr>
                <w:b/>
              </w:rPr>
            </w:pPr>
            <w:r>
              <w:rPr>
                <w:rFonts w:cs="Arial"/>
                <w:b/>
              </w:rPr>
              <w:t>State Schools Division</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Various locations throughout the State</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rsidR="0044026D" w:rsidRPr="00A032E8" w:rsidRDefault="009C076B" w:rsidP="0044026D">
            <w:pPr>
              <w:pStyle w:val="BodyTextTable"/>
              <w:spacing w:before="60" w:after="60" w:line="240" w:lineRule="exact"/>
              <w:rPr>
                <w:rFonts w:cs="Arial"/>
                <w:b/>
              </w:rPr>
            </w:pPr>
            <w:r>
              <w:rPr>
                <w:rFonts w:cs="Arial"/>
                <w:b/>
              </w:rPr>
              <w:t>TA</w:t>
            </w:r>
            <w:r w:rsidR="0044026D">
              <w:rPr>
                <w:rFonts w:cs="Arial"/>
                <w:b/>
              </w:rPr>
              <w:t>OO2 General Employees (Qld Government Departments) and Other Employees Award – State 2015</w:t>
            </w:r>
          </w:p>
          <w:p w:rsidR="00F554F1" w:rsidRPr="00A76E7E" w:rsidRDefault="0044026D" w:rsidP="0044026D">
            <w:pPr>
              <w:pStyle w:val="BodyTextTable"/>
              <w:spacing w:before="60" w:after="60" w:line="240" w:lineRule="exact"/>
              <w:rPr>
                <w:rFonts w:cs="Arial"/>
                <w:b/>
              </w:rPr>
            </w:pPr>
            <w:r w:rsidRPr="00A032E8">
              <w:rPr>
                <w:rFonts w:cs="Arial"/>
                <w:b/>
              </w:rPr>
              <w:t xml:space="preserve">38 </w:t>
            </w:r>
            <w:r>
              <w:rPr>
                <w:rFonts w:cs="Arial"/>
                <w:b/>
              </w:rPr>
              <w:t>hour week</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rsidR="00F554F1" w:rsidRPr="00F75525" w:rsidRDefault="00F554F1" w:rsidP="00081493">
            <w:pPr>
              <w:pStyle w:val="BodyTextTable"/>
              <w:spacing w:before="60" w:after="60" w:line="240" w:lineRule="exact"/>
              <w:rPr>
                <w:rFonts w:cs="Arial"/>
                <w:b/>
              </w:rPr>
            </w:pPr>
            <w:r w:rsidRPr="00F75525">
              <w:rPr>
                <w:rFonts w:cs="Arial"/>
                <w:b/>
                <w:highlight w:val="lightGray"/>
              </w:rPr>
              <w:t xml:space="preserve">Permanent / Temporary / Full-time / Part-time </w:t>
            </w:r>
          </w:p>
          <w:p w:rsidR="00F554F1" w:rsidRPr="005A2242" w:rsidRDefault="00F554F1" w:rsidP="00081493">
            <w:pPr>
              <w:pStyle w:val="BodyTextTable"/>
              <w:spacing w:before="60" w:after="60" w:line="240" w:lineRule="exact"/>
              <w:rPr>
                <w:rFonts w:cs="Arial"/>
                <w:b/>
              </w:rPr>
            </w:pPr>
            <w:r w:rsidRPr="00B01714">
              <w:rPr>
                <w:rFonts w:cs="Arial"/>
                <w:b/>
                <w:highlight w:val="lightGray"/>
              </w:rPr>
              <w:t>Temporary period until XXXX unless otherwise determined</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Default="00F554F1" w:rsidP="00081493">
            <w:pPr>
              <w:pStyle w:val="BodyTextTableBold"/>
              <w:spacing w:before="60" w:after="60" w:line="240" w:lineRule="exact"/>
              <w:rPr>
                <w:rFonts w:cs="Arial"/>
                <w:b w:val="0"/>
              </w:rPr>
            </w:pPr>
            <w:r>
              <w:rPr>
                <w:rFonts w:cs="Arial"/>
                <w:b w:val="0"/>
              </w:rPr>
              <w:t>Salary Range</w:t>
            </w:r>
          </w:p>
          <w:p w:rsidR="00F554F1" w:rsidRPr="005A2242" w:rsidRDefault="00F554F1" w:rsidP="00081493">
            <w:pPr>
              <w:pStyle w:val="BodyTextTableBold"/>
              <w:spacing w:before="60" w:after="60" w:line="240" w:lineRule="exact"/>
              <w:rPr>
                <w:rFonts w:cs="Arial"/>
                <w:b w:val="0"/>
              </w:rPr>
            </w:pPr>
          </w:p>
        </w:tc>
        <w:bookmarkStart w:id="8" w:name="Text2"/>
        <w:tc>
          <w:tcPr>
            <w:tcW w:w="4953" w:type="dxa"/>
            <w:gridSpan w:val="3"/>
            <w:vAlign w:val="center"/>
          </w:tcPr>
          <w:p w:rsidR="00F554F1" w:rsidRDefault="00F554F1" w:rsidP="00081493">
            <w:pPr>
              <w:pStyle w:val="BodyTextTable"/>
              <w:spacing w:before="60" w:after="60" w:line="240" w:lineRule="exact"/>
              <w:rPr>
                <w:rFonts w:cs="Arial"/>
                <w:b/>
              </w:rPr>
            </w:pPr>
            <w:r w:rsidRPr="005A2242">
              <w:rPr>
                <w:rFonts w:cs="Arial"/>
                <w:b/>
              </w:rPr>
              <w:fldChar w:fldCharType="begin">
                <w:ffData>
                  <w:name w:val="Text2"/>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8"/>
            <w:r w:rsidRPr="005A2242">
              <w:rPr>
                <w:rFonts w:cs="Arial"/>
                <w:b/>
              </w:rPr>
              <w:t xml:space="preserve"> per annum</w:t>
            </w:r>
          </w:p>
          <w:p w:rsidR="00F554F1" w:rsidRPr="00C9629F" w:rsidRDefault="00F554F1" w:rsidP="00081493">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Contact Officer</w:t>
            </w:r>
          </w:p>
        </w:tc>
        <w:bookmarkStart w:id="9" w:name="Text9"/>
        <w:tc>
          <w:tcPr>
            <w:tcW w:w="4953" w:type="dxa"/>
            <w:gridSpan w:val="3"/>
            <w:vAlign w:val="center"/>
          </w:tcPr>
          <w:p w:rsidR="00F554F1" w:rsidRPr="005A2242" w:rsidRDefault="00F554F1" w:rsidP="00081493">
            <w:pPr>
              <w:pStyle w:val="BodyTextTable"/>
              <w:spacing w:before="60" w:after="60" w:line="240" w:lineRule="exact"/>
              <w:rPr>
                <w:rFonts w:cs="Arial"/>
                <w:b/>
              </w:rPr>
            </w:pPr>
            <w:r>
              <w:rPr>
                <w:rFonts w:cs="Arial"/>
                <w:b/>
              </w:rPr>
              <w:fldChar w:fldCharType="begin">
                <w:ffData>
                  <w:name w:val="Text9"/>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bookmarkStart w:id="10" w:name="Text10"/>
        <w:tc>
          <w:tcPr>
            <w:tcW w:w="4953" w:type="dxa"/>
            <w:gridSpan w:val="3"/>
            <w:vAlign w:val="center"/>
          </w:tcPr>
          <w:p w:rsidR="00F554F1" w:rsidRPr="005A2242" w:rsidRDefault="00F554F1" w:rsidP="00081493">
            <w:pPr>
              <w:pStyle w:val="BodyTextTable"/>
              <w:spacing w:before="60" w:after="60" w:line="240" w:lineRule="exact"/>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7663DC" w:rsidRDefault="00F554F1" w:rsidP="00081493">
            <w:pPr>
              <w:pStyle w:val="Header"/>
              <w:spacing w:before="60" w:after="60" w:line="240" w:lineRule="exact"/>
              <w:rPr>
                <w:rFonts w:cs="Arial"/>
                <w:sz w:val="20"/>
              </w:rPr>
            </w:pPr>
            <w:r w:rsidRPr="007663DC">
              <w:rPr>
                <w:rFonts w:cs="Arial"/>
                <w:sz w:val="20"/>
              </w:rPr>
              <w:t>Closing Date</w:t>
            </w:r>
          </w:p>
        </w:tc>
        <w:bookmarkStart w:id="11" w:name="Text4"/>
        <w:tc>
          <w:tcPr>
            <w:tcW w:w="4953" w:type="dxa"/>
            <w:gridSpan w:val="3"/>
            <w:vAlign w:val="center"/>
          </w:tcPr>
          <w:p w:rsidR="00F554F1" w:rsidRPr="007663DC" w:rsidRDefault="00F554F1" w:rsidP="00081493">
            <w:pPr>
              <w:pStyle w:val="Header"/>
              <w:spacing w:before="60" w:after="60" w:line="240" w:lineRule="exact"/>
              <w:rPr>
                <w:rFonts w:cs="Arial"/>
                <w:b/>
                <w:sz w:val="20"/>
              </w:rPr>
            </w:pPr>
            <w:r w:rsidRPr="007663DC">
              <w:rPr>
                <w:rFonts w:cs="Arial"/>
                <w:b/>
                <w:sz w:val="20"/>
              </w:rPr>
              <w:fldChar w:fldCharType="begin">
                <w:ffData>
                  <w:name w:val="Text4"/>
                  <w:enabled/>
                  <w:calcOnExit w:val="0"/>
                  <w:textInput>
                    <w:type w:val="date"/>
                  </w:textInput>
                </w:ffData>
              </w:fldChar>
            </w:r>
            <w:r w:rsidRPr="007663DC">
              <w:rPr>
                <w:rFonts w:cs="Arial"/>
                <w:b/>
                <w:sz w:val="20"/>
              </w:rPr>
              <w:instrText xml:space="preserve"> FORMTEXT </w:instrText>
            </w:r>
            <w:r w:rsidRPr="007663DC">
              <w:rPr>
                <w:rFonts w:cs="Arial"/>
                <w:b/>
                <w:sz w:val="20"/>
              </w:rPr>
            </w:r>
            <w:r w:rsidRPr="007663DC">
              <w:rPr>
                <w:rFonts w:cs="Arial"/>
                <w:b/>
                <w:sz w:val="20"/>
              </w:rPr>
              <w:fldChar w:fldCharType="separate"/>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sz w:val="20"/>
              </w:rPr>
              <w:fldChar w:fldCharType="end"/>
            </w:r>
            <w:bookmarkEnd w:id="11"/>
          </w:p>
        </w:tc>
      </w:tr>
    </w:tbl>
    <w:p w:rsidR="00F554F1" w:rsidRPr="0089515D" w:rsidRDefault="00F554F1" w:rsidP="00F554F1">
      <w:pPr>
        <w:pStyle w:val="Heading2"/>
        <w:keepLines/>
        <w:pBdr>
          <w:bottom w:val="single" w:sz="4" w:space="1" w:color="auto"/>
        </w:pBdr>
        <w:spacing w:before="0" w:after="0" w:line="240" w:lineRule="auto"/>
        <w:jc w:val="both"/>
        <w:rPr>
          <w:b w:val="0"/>
          <w:sz w:val="8"/>
          <w:szCs w:val="8"/>
        </w:rPr>
      </w:pPr>
    </w:p>
    <w:p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rsidR="00B23CF3" w:rsidRDefault="00B23CF3" w:rsidP="00B23CF3">
      <w:pPr>
        <w:pStyle w:val="Title"/>
        <w:keepLines/>
        <w:tabs>
          <w:tab w:val="left" w:pos="2835"/>
        </w:tabs>
        <w:spacing w:after="80"/>
        <w:jc w:val="both"/>
        <w:rPr>
          <w:rFonts w:ascii="Arial" w:hAnsi="Arial"/>
          <w:b w:val="0"/>
          <w:bCs w:val="0"/>
          <w:kern w:val="0"/>
          <w:sz w:val="20"/>
          <w:szCs w:val="20"/>
        </w:rPr>
      </w:pPr>
      <w:r>
        <w:rPr>
          <w:rFonts w:ascii="Arial" w:hAnsi="Arial"/>
          <w:b w:val="0"/>
          <w:bCs w:val="0"/>
          <w:kern w:val="0"/>
          <w:sz w:val="20"/>
          <w:szCs w:val="20"/>
        </w:rPr>
        <w:t>The Department of Education (DoE) is committed to ensuring Queenslanders have the education and skills they need to contribute to the economic and social development of Queensland.  The department delivers world class education services for people at every stage of their personal and professional development.  We are also committed to ensuring our education systems are aligned to the state’s employment, skills and economic priorities.  DoE is a diverse organisation with the largest workforce in the state. We are committed to teaching and learning environments that have at their centre child/student and staff health and safety. We provide services through the following service delivery areas:</w:t>
      </w:r>
    </w:p>
    <w:p w:rsidR="0089515D" w:rsidRDefault="0089515D" w:rsidP="0089515D">
      <w:pPr>
        <w:pStyle w:val="BlockText"/>
        <w:keepLines/>
        <w:numPr>
          <w:ilvl w:val="0"/>
          <w:numId w:val="1"/>
        </w:numPr>
        <w:tabs>
          <w:tab w:val="clear" w:pos="720"/>
          <w:tab w:val="num" w:pos="360"/>
          <w:tab w:val="num" w:pos="502"/>
        </w:tabs>
        <w:spacing w:after="80" w:line="240" w:lineRule="auto"/>
        <w:ind w:left="357" w:right="0" w:hanging="357"/>
        <w:jc w:val="both"/>
      </w:pPr>
      <w:r>
        <w:t>State Schools Division</w:t>
      </w:r>
      <w:r w:rsidRPr="001A3376">
        <w:t xml:space="preserve"> delivers high quality education to more than 70 percent of all Queensland school students at </w:t>
      </w:r>
      <w:r>
        <w:t xml:space="preserve">prep, </w:t>
      </w:r>
      <w:r w:rsidRPr="001A3376">
        <w:t>pr</w:t>
      </w:r>
      <w:r>
        <w:t>imary and secondary levels.</w:t>
      </w:r>
    </w:p>
    <w:p w:rsidR="0089515D" w:rsidRPr="00294171" w:rsidRDefault="0089515D" w:rsidP="0089515D">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1E452A">
        <w:t>Policy</w:t>
      </w:r>
      <w:r>
        <w:t xml:space="preserve">, Performance and Planning </w:t>
      </w:r>
      <w:r w:rsidRPr="001E452A">
        <w:t xml:space="preserve">Division </w:t>
      </w:r>
      <w:r w:rsidRPr="00294171">
        <w:rPr>
          <w:rFonts w:cs="Arial"/>
        </w:rPr>
        <w:t xml:space="preserve">takes a strategic approach to driving the business of the portfolio, across, schooling, </w:t>
      </w:r>
      <w:r w:rsidRPr="00294171">
        <w:rPr>
          <w:rFonts w:cs="Arial" w:hint="eastAsia"/>
          <w:lang w:eastAsia="zh-CN"/>
        </w:rPr>
        <w:t xml:space="preserve">early childhood, education and care </w:t>
      </w:r>
      <w:r w:rsidRPr="00294171">
        <w:rPr>
          <w:rFonts w:cs="Arial"/>
        </w:rPr>
        <w:t>and Indigenous education</w:t>
      </w:r>
      <w:r w:rsidRPr="00294171">
        <w:rPr>
          <w:rFonts w:cs="Arial" w:hint="eastAsia"/>
          <w:lang w:eastAsia="zh-CN"/>
        </w:rPr>
        <w:t xml:space="preserve"> policy</w:t>
      </w:r>
      <w:r w:rsidRPr="00294171">
        <w:rPr>
          <w:rFonts w:cs="Arial"/>
        </w:rPr>
        <w:t xml:space="preserve">. The division engages in policy development and intergovernmental relations, legislation, governance and planning, </w:t>
      </w:r>
      <w:r w:rsidRPr="00294171">
        <w:rPr>
          <w:rFonts w:cs="Arial" w:hint="eastAsia"/>
          <w:lang w:eastAsia="zh-CN"/>
        </w:rPr>
        <w:t>and monitors and reviews the department</w:t>
      </w:r>
      <w:r w:rsidRPr="00294171">
        <w:rPr>
          <w:rFonts w:cs="Arial"/>
          <w:lang w:eastAsia="zh-CN"/>
        </w:rPr>
        <w:t>’</w:t>
      </w:r>
      <w:r w:rsidRPr="00294171">
        <w:rPr>
          <w:rFonts w:cs="Arial" w:hint="eastAsia"/>
          <w:lang w:eastAsia="zh-CN"/>
        </w:rPr>
        <w:t>s performance framework</w:t>
      </w:r>
      <w:r w:rsidRPr="00294171">
        <w:rPr>
          <w:rFonts w:cs="Arial"/>
        </w:rPr>
        <w:t xml:space="preserve">. </w:t>
      </w:r>
    </w:p>
    <w:p w:rsidR="0089515D" w:rsidRDefault="0089515D" w:rsidP="0089515D">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753295">
        <w:rPr>
          <w:color w:val="000000"/>
        </w:rPr>
        <w:t>The Early Childhood and Community Engagement Division is responsible for the strategic management and implementation of early childhood reforms, coordination of early childhood education and care programs, approval and regulation of services, supporting assessment and ratings and the quality improvement for all early childhood development and education services in Queensland. The Division is also responsible for the department’s community engagement and communication priorities with a specific focus on working with stakeholder to meet government goals, commitments and targets.</w:t>
      </w:r>
    </w:p>
    <w:p w:rsidR="00084C38" w:rsidRPr="00084C38" w:rsidRDefault="00084C38" w:rsidP="00084C3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084C38">
        <w:rPr>
          <w:color w:val="000000"/>
        </w:rPr>
        <w:tab/>
        <w:t xml:space="preserve">Corporate Services Division consists of Information and Technologies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rsidR="00084C38" w:rsidRPr="00084C38" w:rsidRDefault="00084C38" w:rsidP="00084C3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084C38">
        <w:rPr>
          <w:color w:val="000000"/>
        </w:rPr>
        <w:tab/>
        <w:t>The People and Executive Services Division consists of Human Resources Branch, Strategic Communications and Engagement Branch and Legal Services.</w:t>
      </w:r>
    </w:p>
    <w:p w:rsidR="00F554F1" w:rsidRDefault="00084C38" w:rsidP="00084C3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084C38">
        <w:rPr>
          <w:color w:val="000000"/>
        </w:rPr>
        <w:lastRenderedPageBreak/>
        <w:tab/>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regulatory and policy frameworks and the provision of evidenced-based services and advice.   </w:t>
      </w:r>
    </w:p>
    <w:p w:rsidR="00F554F1" w:rsidRDefault="00F554F1" w:rsidP="00277696">
      <w:pPr>
        <w:pStyle w:val="BlockText"/>
        <w:keepLines/>
        <w:spacing w:after="120" w:line="240" w:lineRule="exact"/>
        <w:ind w:right="0"/>
        <w:jc w:val="both"/>
      </w:pPr>
      <w:r>
        <w:t>State Schools Division is responsible for ensuring Queensland state school students are engaged in learning, achieving and successfully transitioning to further education, training and work.</w:t>
      </w:r>
    </w:p>
    <w:p w:rsidR="00F554F1" w:rsidRDefault="00F554F1" w:rsidP="0044026D">
      <w:pPr>
        <w:pStyle w:val="BlockText"/>
        <w:keepLines/>
        <w:spacing w:after="0" w:line="240" w:lineRule="exact"/>
        <w:ind w:right="0"/>
        <w:jc w:val="both"/>
      </w:pPr>
      <w:r>
        <w:t>State Schools Division develops the strategic direction for state schools, supported by operational policies and ensuring their implementation in regions and schools.</w:t>
      </w:r>
    </w:p>
    <w:p w:rsidR="00F554F1" w:rsidRPr="0057540D" w:rsidRDefault="00F554F1" w:rsidP="0044026D">
      <w:pPr>
        <w:keepLines/>
        <w:jc w:val="both"/>
        <w:rPr>
          <w:sz w:val="12"/>
          <w:szCs w:val="12"/>
        </w:rPr>
      </w:pPr>
    </w:p>
    <w:p w:rsidR="00F554F1" w:rsidRDefault="00F554F1" w:rsidP="0044026D">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rsidR="00F554F1" w:rsidRPr="0057540D" w:rsidRDefault="00F554F1" w:rsidP="00F554F1">
      <w:pPr>
        <w:pStyle w:val="BlockText"/>
        <w:keepLines/>
        <w:spacing w:after="0" w:line="240" w:lineRule="auto"/>
        <w:ind w:right="0"/>
        <w:jc w:val="both"/>
        <w:rPr>
          <w:sz w:val="12"/>
          <w:szCs w:val="12"/>
        </w:rPr>
      </w:pPr>
    </w:p>
    <w:p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680C09" w:rsidRPr="00250B9D">
          <w:rPr>
            <w:rStyle w:val="Hyperlink"/>
            <w:rFonts w:eastAsia="SimSun"/>
            <w:spacing w:val="-3"/>
            <w:sz w:val="20"/>
          </w:rPr>
          <w:t>www.qed.qld.gov.au</w:t>
        </w:r>
      </w:hyperlink>
    </w:p>
    <w:p w:rsidR="00F554F1" w:rsidRPr="00940C92" w:rsidRDefault="00F554F1" w:rsidP="00F554F1">
      <w:pPr>
        <w:keepLines/>
        <w:jc w:val="both"/>
        <w:rPr>
          <w:spacing w:val="-3"/>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9C076B" w:rsidRDefault="009C076B" w:rsidP="009C076B">
      <w:pPr>
        <w:keepLines/>
        <w:jc w:val="both"/>
        <w:rPr>
          <w:sz w:val="20"/>
        </w:rPr>
      </w:pPr>
      <w:r w:rsidRPr="002F5DDC">
        <w:rPr>
          <w:sz w:val="20"/>
        </w:rPr>
        <w:t>As the Teacher Aide you will contribute to the provision of a quality educational service by assisting and supporting teachers with the preparation</w:t>
      </w:r>
      <w:r>
        <w:rPr>
          <w:sz w:val="20"/>
        </w:rPr>
        <w:t xml:space="preserve"> and </w:t>
      </w:r>
      <w:r w:rsidRPr="002F5DDC">
        <w:rPr>
          <w:sz w:val="20"/>
        </w:rPr>
        <w:t>enhancement of learning materials and associated activities.</w:t>
      </w:r>
    </w:p>
    <w:p w:rsidR="009C076B" w:rsidRPr="007E6371" w:rsidRDefault="009C076B" w:rsidP="009C076B">
      <w:pPr>
        <w:keepLines/>
        <w:jc w:val="both"/>
        <w:rPr>
          <w:sz w:val="12"/>
          <w:szCs w:val="12"/>
        </w:rPr>
      </w:pPr>
    </w:p>
    <w:p w:rsidR="0044026D" w:rsidRPr="009C076B" w:rsidRDefault="009C076B" w:rsidP="009C076B">
      <w:pPr>
        <w:keepLines/>
        <w:jc w:val="both"/>
        <w:rPr>
          <w:rFonts w:cs="Arial"/>
          <w:sz w:val="20"/>
        </w:rPr>
      </w:pPr>
      <w:r w:rsidRPr="009C076B">
        <w:rPr>
          <w:sz w:val="20"/>
        </w:rPr>
        <w:t>The Teacher Aide reports to the Principal or nominated delegate as appropriate.  The reporting relationship to teachers may be changed by the Principal on a regular basis to fulfil specific needs within the school.  When supporting students with specific health procedures, a Teacher Aide will be under the direct or indirect supervision of a registered nurse or medical practitioner</w:t>
      </w:r>
    </w:p>
    <w:p w:rsidR="00C556F6" w:rsidRPr="0044026D" w:rsidRDefault="00C556F6" w:rsidP="0044026D">
      <w:pPr>
        <w:pStyle w:val="BlockText"/>
        <w:keepLines/>
        <w:spacing w:after="0" w:line="240" w:lineRule="atLeast"/>
        <w:ind w:right="0"/>
        <w:jc w:val="both"/>
        <w:rPr>
          <w:sz w:val="16"/>
          <w:szCs w:val="16"/>
        </w:rPr>
      </w:pPr>
    </w:p>
    <w:p w:rsidR="00F554F1" w:rsidRPr="009B1694" w:rsidRDefault="00F554F1" w:rsidP="0044026D">
      <w:pPr>
        <w:pStyle w:val="Heading2"/>
        <w:keepLines/>
        <w:pBdr>
          <w:bottom w:val="single" w:sz="4" w:space="0"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rsidR="0044026D" w:rsidRPr="000417E6" w:rsidRDefault="0044026D" w:rsidP="0044026D">
      <w:pPr>
        <w:keepLines/>
        <w:suppressAutoHyphens/>
        <w:spacing w:after="80"/>
        <w:jc w:val="both"/>
        <w:rPr>
          <w:rFonts w:cs="Arial"/>
          <w:sz w:val="20"/>
        </w:rPr>
      </w:pPr>
      <w:bookmarkStart w:id="12" w:name="OLE_LINK37"/>
      <w:bookmarkStart w:id="13" w:name="OLE_LINK38"/>
      <w:r>
        <w:rPr>
          <w:rFonts w:cs="Arial"/>
          <w:sz w:val="20"/>
        </w:rPr>
        <w:t xml:space="preserve">As the </w:t>
      </w:r>
      <w:r w:rsidR="009C076B">
        <w:rPr>
          <w:rFonts w:cs="Arial"/>
          <w:sz w:val="20"/>
        </w:rPr>
        <w:t>Teacher Aide</w:t>
      </w:r>
      <w:r>
        <w:rPr>
          <w:rFonts w:cs="Arial"/>
          <w:sz w:val="20"/>
        </w:rPr>
        <w:t xml:space="preserve"> y</w:t>
      </w:r>
      <w:r w:rsidRPr="000417E6">
        <w:rPr>
          <w:rFonts w:cs="Arial"/>
          <w:sz w:val="20"/>
        </w:rPr>
        <w:t xml:space="preserve">ou will have responsibility for the following: </w:t>
      </w:r>
    </w:p>
    <w:bookmarkEnd w:id="12"/>
    <w:bookmarkEnd w:id="13"/>
    <w:p w:rsidR="009C076B" w:rsidRDefault="009C076B" w:rsidP="009C076B">
      <w:pPr>
        <w:numPr>
          <w:ilvl w:val="0"/>
          <w:numId w:val="34"/>
        </w:numPr>
        <w:tabs>
          <w:tab w:val="left" w:pos="-72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Assisting teachers and students with sporting activities and with school excursions.</w:t>
      </w:r>
    </w:p>
    <w:p w:rsidR="009C076B" w:rsidRDefault="009C076B" w:rsidP="009C076B">
      <w:pPr>
        <w:numPr>
          <w:ilvl w:val="0"/>
          <w:numId w:val="34"/>
        </w:numPr>
        <w:tabs>
          <w:tab w:val="left" w:pos="-72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Assisting with the management and stocktaking of equipment and resources.</w:t>
      </w:r>
    </w:p>
    <w:p w:rsidR="009C076B" w:rsidRDefault="009C076B" w:rsidP="009C076B">
      <w:pPr>
        <w:numPr>
          <w:ilvl w:val="0"/>
          <w:numId w:val="34"/>
        </w:numPr>
        <w:tabs>
          <w:tab w:val="left" w:pos="-72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Communicating effectively and displaying high level of interpersonal skills to function as an effective team member.</w:t>
      </w:r>
    </w:p>
    <w:p w:rsidR="009C076B" w:rsidRDefault="009C076B" w:rsidP="009C076B">
      <w:pPr>
        <w:numPr>
          <w:ilvl w:val="0"/>
          <w:numId w:val="34"/>
        </w:numPr>
        <w:tabs>
          <w:tab w:val="left" w:pos="-72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Maintaining anecdotal records on students for use in reviewing student’s development.</w:t>
      </w:r>
    </w:p>
    <w:p w:rsidR="009C076B" w:rsidRDefault="009C076B" w:rsidP="009C076B">
      <w:pPr>
        <w:numPr>
          <w:ilvl w:val="0"/>
          <w:numId w:val="34"/>
        </w:numPr>
        <w:tabs>
          <w:tab w:val="left" w:pos="-72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Displaying respect and empathy for students with high level needs.</w:t>
      </w:r>
    </w:p>
    <w:p w:rsidR="009C076B" w:rsidRDefault="009C076B" w:rsidP="009C076B">
      <w:pPr>
        <w:numPr>
          <w:ilvl w:val="0"/>
          <w:numId w:val="34"/>
        </w:numPr>
        <w:tabs>
          <w:tab w:val="left" w:pos="-720"/>
        </w:tabs>
        <w:suppressAutoHyphens/>
        <w:overflowPunct w:val="0"/>
        <w:autoSpaceDE w:val="0"/>
        <w:autoSpaceDN w:val="0"/>
        <w:adjustRightInd w:val="0"/>
        <w:spacing w:before="80" w:after="80" w:line="240" w:lineRule="exact"/>
        <w:jc w:val="both"/>
        <w:textAlignment w:val="baseline"/>
        <w:rPr>
          <w:rFonts w:cs="Arial"/>
          <w:b/>
          <w:spacing w:val="-2"/>
          <w:sz w:val="20"/>
        </w:rPr>
      </w:pPr>
      <w:r>
        <w:rPr>
          <w:rFonts w:cs="Arial"/>
          <w:spacing w:val="-2"/>
          <w:sz w:val="20"/>
        </w:rPr>
        <w:t>Displaying confidentiality, tact, reliability and sensitively to students and their families.</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The compiling and supervising of class rolls.</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 xml:space="preserve">Clerical assistance duties including typing teachers' notes and work programs, duplicating and photocopying teaching materials, checking bus lists, collation and duplication of exam papers, recording of examination results, compiling </w:t>
      </w:r>
      <w:proofErr w:type="gramStart"/>
      <w:r>
        <w:rPr>
          <w:rFonts w:cs="Arial"/>
          <w:spacing w:val="-2"/>
          <w:sz w:val="20"/>
        </w:rPr>
        <w:t>students</w:t>
      </w:r>
      <w:proofErr w:type="gramEnd"/>
      <w:r>
        <w:rPr>
          <w:rFonts w:cs="Arial"/>
          <w:spacing w:val="-2"/>
          <w:sz w:val="20"/>
        </w:rPr>
        <w:t xml:space="preserve"> results records, assisting in organising off site activities etc.</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Assisting in the supervision of education activities, under the direction of a teacher.</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Assisting in preparing, storing, making available and clearing away teaching equipment and materials.</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Assisting teaching staff with playground and bus supervision.</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Collecting money from students for various school activities as required.</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Contributing to the welfare, health and safety of students including the delivery of first aid. Where the teacher aide is required to administer first aid, the teacher aide would be required to be formally trained in the administration of first aid, and keep such qualifications current. All costs associated with obtaining and maintaining qualifications would be met from school funds.</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Assist students with special needs, this may in certain circumstances extend to moving disabled pupils, assisting with positioning, assisting with meals, toileting and dressing of pupils unable to care for themselves. Suitable training is essential.</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Listening to students’ reading.</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Reading aloud and storytelling.</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Assisting with science demonstrations, textile and cooking classes; e.g. collation of food lists, purchasing, preparation and storage of materials.</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Laundering linens.</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Care of equipment.</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lastRenderedPageBreak/>
        <w:t>Assisting students to find reference materials.</w:t>
      </w:r>
    </w:p>
    <w:p w:rsidR="009C076B" w:rsidRDefault="009C076B" w:rsidP="009C076B">
      <w:pPr>
        <w:numPr>
          <w:ilvl w:val="0"/>
          <w:numId w:val="34"/>
        </w:numPr>
        <w:tabs>
          <w:tab w:val="left" w:pos="-720"/>
          <w:tab w:val="left" w:pos="0"/>
        </w:tabs>
        <w:suppressAutoHyphens/>
        <w:overflowPunct w:val="0"/>
        <w:autoSpaceDE w:val="0"/>
        <w:autoSpaceDN w:val="0"/>
        <w:adjustRightInd w:val="0"/>
        <w:spacing w:before="80" w:after="80" w:line="240" w:lineRule="exact"/>
        <w:jc w:val="both"/>
        <w:textAlignment w:val="baseline"/>
        <w:rPr>
          <w:rFonts w:cs="Arial"/>
          <w:spacing w:val="-2"/>
          <w:sz w:val="20"/>
        </w:rPr>
      </w:pPr>
      <w:r>
        <w:rPr>
          <w:rFonts w:cs="Arial"/>
          <w:spacing w:val="-2"/>
          <w:sz w:val="20"/>
        </w:rPr>
        <w:t>Specific Literacy and Numeracy duties may include:</w:t>
      </w:r>
    </w:p>
    <w:p w:rsidR="009C076B" w:rsidRPr="00A5008D" w:rsidRDefault="009C076B" w:rsidP="009C076B">
      <w:pPr>
        <w:pStyle w:val="BlockText"/>
        <w:numPr>
          <w:ilvl w:val="1"/>
          <w:numId w:val="1"/>
        </w:numPr>
        <w:tabs>
          <w:tab w:val="clear" w:pos="1440"/>
          <w:tab w:val="num" w:pos="720"/>
        </w:tabs>
        <w:spacing w:after="0" w:line="240" w:lineRule="exact"/>
        <w:ind w:left="714" w:right="0" w:hanging="357"/>
        <w:jc w:val="both"/>
      </w:pPr>
      <w:r>
        <w:t>s</w:t>
      </w:r>
      <w:r w:rsidRPr="00A5008D">
        <w:t>upport for teachers in providing learning materials for students at risk</w:t>
      </w:r>
    </w:p>
    <w:p w:rsidR="009C076B" w:rsidRDefault="009C076B" w:rsidP="009C076B">
      <w:pPr>
        <w:pStyle w:val="BlockText"/>
        <w:numPr>
          <w:ilvl w:val="1"/>
          <w:numId w:val="1"/>
        </w:numPr>
        <w:tabs>
          <w:tab w:val="clear" w:pos="1440"/>
          <w:tab w:val="num" w:pos="720"/>
        </w:tabs>
        <w:spacing w:after="0" w:line="240" w:lineRule="exact"/>
        <w:ind w:left="714" w:right="0" w:hanging="357"/>
        <w:jc w:val="both"/>
      </w:pPr>
      <w:r>
        <w:t>w</w:t>
      </w:r>
      <w:r w:rsidRPr="00A5008D">
        <w:t>orking with small groups as well as individual students</w:t>
      </w:r>
    </w:p>
    <w:p w:rsidR="002E4AAF" w:rsidRDefault="009C076B" w:rsidP="009C076B">
      <w:pPr>
        <w:pStyle w:val="BlockText"/>
        <w:numPr>
          <w:ilvl w:val="1"/>
          <w:numId w:val="1"/>
        </w:numPr>
        <w:tabs>
          <w:tab w:val="clear" w:pos="1440"/>
          <w:tab w:val="num" w:pos="360"/>
          <w:tab w:val="num" w:pos="720"/>
        </w:tabs>
        <w:spacing w:after="0" w:line="240" w:lineRule="exact"/>
        <w:ind w:left="714" w:right="0" w:hanging="357"/>
        <w:jc w:val="both"/>
      </w:pPr>
      <w:r>
        <w:t>u</w:t>
      </w:r>
      <w:r w:rsidRPr="00A5008D">
        <w:t>se of computers when working with students</w:t>
      </w:r>
      <w:r w:rsidR="0044026D" w:rsidRPr="00152C21">
        <w:t>.</w:t>
      </w:r>
    </w:p>
    <w:p w:rsidR="0044026D" w:rsidRPr="0044026D" w:rsidRDefault="0044026D" w:rsidP="0044026D">
      <w:pPr>
        <w:pStyle w:val="Heading2"/>
        <w:keepLines/>
        <w:pBdr>
          <w:bottom w:val="single" w:sz="4" w:space="1" w:color="auto"/>
        </w:pBdr>
        <w:spacing w:before="0" w:after="0" w:line="240" w:lineRule="auto"/>
        <w:jc w:val="both"/>
        <w:rPr>
          <w:rFonts w:ascii="Arial" w:hAnsi="Arial" w:cs="Arial"/>
          <w:i w:val="0"/>
          <w:sz w:val="16"/>
          <w:szCs w:val="16"/>
        </w:rPr>
      </w:pPr>
    </w:p>
    <w:p w:rsidR="002B62BE" w:rsidRPr="009B1694" w:rsidRDefault="002B62BE" w:rsidP="0044026D">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2B62BE" w:rsidRPr="00F7048B" w:rsidRDefault="002B62BE" w:rsidP="002B62BE">
      <w:pPr>
        <w:keepLines/>
        <w:suppressAutoHyphens/>
        <w:ind w:hanging="11"/>
        <w:jc w:val="both"/>
        <w:rPr>
          <w:spacing w:val="-2"/>
          <w:sz w:val="20"/>
        </w:rPr>
      </w:pPr>
      <w:bookmarkStart w:id="14" w:name="OLE_LINK12"/>
      <w:bookmarkStart w:id="15" w:name="OLE_LINK13"/>
      <w:r w:rsidRPr="00F7048B">
        <w:rPr>
          <w:spacing w:val="-2"/>
          <w:sz w:val="20"/>
        </w:rPr>
        <w:t>Within the context of the role described above, the ideal applicant will be someone who has the following k</w:t>
      </w:r>
      <w:r>
        <w:rPr>
          <w:spacing w:val="-2"/>
          <w:sz w:val="20"/>
        </w:rPr>
        <w:t>ey capabilities:</w:t>
      </w:r>
    </w:p>
    <w:bookmarkEnd w:id="14"/>
    <w:bookmarkEnd w:id="15"/>
    <w:p w:rsidR="002B62BE" w:rsidRPr="002B62BE" w:rsidRDefault="002B62BE" w:rsidP="002B62BE">
      <w:pPr>
        <w:keepLines/>
        <w:suppressAutoHyphens/>
        <w:ind w:hanging="11"/>
        <w:jc w:val="both"/>
        <w:rPr>
          <w:spacing w:val="-2"/>
          <w:sz w:val="8"/>
          <w:szCs w:val="8"/>
        </w:rPr>
      </w:pPr>
    </w:p>
    <w:p w:rsidR="009C076B" w:rsidRDefault="009C076B" w:rsidP="009C076B">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strategic direction</w:t>
      </w:r>
    </w:p>
    <w:p w:rsidR="009C076B" w:rsidRPr="004867AD" w:rsidRDefault="009C076B" w:rsidP="009C076B">
      <w:pPr>
        <w:pStyle w:val="BlockText"/>
        <w:spacing w:after="80" w:line="240" w:lineRule="atLeast"/>
        <w:ind w:left="357" w:right="0"/>
        <w:jc w:val="both"/>
      </w:pPr>
      <w:r w:rsidRPr="004867AD">
        <w:t>Knowledge of or ability to learn quickly about classroom activities and procedures, use and maintenance of resources and school policies.</w:t>
      </w:r>
    </w:p>
    <w:p w:rsidR="009C076B" w:rsidRDefault="009C076B" w:rsidP="009C076B">
      <w:pPr>
        <w:pStyle w:val="BlockText"/>
        <w:keepLines/>
        <w:numPr>
          <w:ilvl w:val="0"/>
          <w:numId w:val="2"/>
        </w:numPr>
        <w:tabs>
          <w:tab w:val="clear" w:pos="720"/>
          <w:tab w:val="num" w:pos="360"/>
        </w:tabs>
        <w:spacing w:after="80" w:line="240" w:lineRule="auto"/>
        <w:ind w:left="357" w:right="0" w:hanging="357"/>
        <w:jc w:val="both"/>
        <w:rPr>
          <w:b/>
        </w:rPr>
      </w:pPr>
      <w:r w:rsidRPr="00E87B6E">
        <w:rPr>
          <w:b/>
        </w:rPr>
        <w:t>Achieves results</w:t>
      </w:r>
    </w:p>
    <w:p w:rsidR="009C076B" w:rsidRPr="00A90040" w:rsidRDefault="009C076B" w:rsidP="009C076B">
      <w:pPr>
        <w:pStyle w:val="BlockText"/>
        <w:spacing w:after="80" w:line="240" w:lineRule="atLeast"/>
        <w:ind w:right="0" w:firstLine="357"/>
        <w:jc w:val="both"/>
      </w:pPr>
      <w:r w:rsidRPr="004867AD">
        <w:t>Willingness to undertake specific training to enhance student support as necessary.</w:t>
      </w:r>
    </w:p>
    <w:p w:rsidR="009C076B" w:rsidRDefault="009C076B" w:rsidP="009C076B">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productive working relationships</w:t>
      </w:r>
    </w:p>
    <w:p w:rsidR="009C076B" w:rsidRPr="004867AD" w:rsidRDefault="009C076B" w:rsidP="009C076B">
      <w:pPr>
        <w:pStyle w:val="BlockText"/>
        <w:spacing w:after="80" w:line="240" w:lineRule="atLeast"/>
        <w:ind w:left="357" w:right="0"/>
        <w:jc w:val="both"/>
      </w:pPr>
      <w:r w:rsidRPr="004867AD">
        <w:t>Basic understanding of occupational health and safety, equal employment opportunity and anti-discriminatory practices and behaviour as applied in a work environment.</w:t>
      </w:r>
    </w:p>
    <w:p w:rsidR="009C076B" w:rsidRDefault="009C076B" w:rsidP="009C076B">
      <w:pPr>
        <w:pStyle w:val="BlockText"/>
        <w:keepLines/>
        <w:numPr>
          <w:ilvl w:val="0"/>
          <w:numId w:val="2"/>
        </w:numPr>
        <w:tabs>
          <w:tab w:val="clear" w:pos="720"/>
          <w:tab w:val="num" w:pos="360"/>
        </w:tabs>
        <w:spacing w:after="80" w:line="240" w:lineRule="auto"/>
        <w:ind w:left="357" w:right="0" w:hanging="357"/>
        <w:jc w:val="both"/>
        <w:rPr>
          <w:b/>
        </w:rPr>
      </w:pPr>
      <w:r w:rsidRPr="00E87B6E">
        <w:rPr>
          <w:b/>
        </w:rPr>
        <w:t>Displays personal drive and integrity</w:t>
      </w:r>
    </w:p>
    <w:p w:rsidR="009C076B" w:rsidRPr="004867AD" w:rsidRDefault="009C076B" w:rsidP="009C076B">
      <w:pPr>
        <w:pStyle w:val="BlockText"/>
        <w:spacing w:after="80" w:line="240" w:lineRule="atLeast"/>
        <w:ind w:right="0" w:firstLine="357"/>
        <w:jc w:val="both"/>
      </w:pPr>
      <w:r w:rsidRPr="004867AD">
        <w:t xml:space="preserve">Knowledge, skills and ability to work as a teacher aide in a responsible way. </w:t>
      </w:r>
    </w:p>
    <w:p w:rsidR="009C076B" w:rsidRDefault="009C076B" w:rsidP="009C076B">
      <w:pPr>
        <w:pStyle w:val="BlockText"/>
        <w:keepLines/>
        <w:numPr>
          <w:ilvl w:val="0"/>
          <w:numId w:val="2"/>
        </w:numPr>
        <w:tabs>
          <w:tab w:val="clear" w:pos="720"/>
          <w:tab w:val="num" w:pos="360"/>
        </w:tabs>
        <w:spacing w:after="80" w:line="240" w:lineRule="auto"/>
        <w:ind w:left="357" w:right="0" w:hanging="357"/>
        <w:jc w:val="both"/>
        <w:rPr>
          <w:b/>
        </w:rPr>
      </w:pPr>
      <w:r w:rsidRPr="00E87B6E">
        <w:rPr>
          <w:b/>
        </w:rPr>
        <w:t>Communicates with influence</w:t>
      </w:r>
    </w:p>
    <w:p w:rsidR="00C556F6" w:rsidRDefault="009C076B" w:rsidP="009C076B">
      <w:pPr>
        <w:pStyle w:val="BlockText"/>
        <w:keepLines/>
        <w:spacing w:after="0" w:line="240" w:lineRule="auto"/>
        <w:ind w:left="357" w:right="0"/>
        <w:jc w:val="both"/>
      </w:pPr>
      <w:r w:rsidRPr="004867AD">
        <w:t>Demonstrated sound personal qualities of tact, reliability and an ability to work with others both individually and as a member of a team.</w:t>
      </w:r>
      <w:bookmarkEnd w:id="1"/>
      <w:bookmarkEnd w:id="2"/>
      <w:bookmarkEnd w:id="3"/>
      <w:bookmarkEnd w:id="4"/>
      <w:bookmarkEnd w:id="5"/>
      <w:bookmarkEnd w:id="6"/>
    </w:p>
    <w:p w:rsidR="00C556F6" w:rsidRPr="0044026D" w:rsidRDefault="00C556F6" w:rsidP="00C556F6">
      <w:pPr>
        <w:pStyle w:val="BlockText"/>
        <w:keepLines/>
        <w:spacing w:after="0" w:line="240" w:lineRule="auto"/>
        <w:ind w:left="357" w:right="0"/>
        <w:jc w:val="both"/>
        <w:rPr>
          <w:sz w:val="16"/>
          <w:szCs w:val="16"/>
        </w:rPr>
      </w:pPr>
    </w:p>
    <w:p w:rsidR="002B62BE" w:rsidRPr="009B1694" w:rsidRDefault="002B62BE" w:rsidP="00C556F6">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2B62BE" w:rsidRPr="009612E4"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Pr>
          <w:highlight w:val="yellow"/>
        </w:rPr>
        <w:t>For school based non-teaching temporary positions</w:t>
      </w:r>
      <w:r>
        <w:t xml:space="preserve"> - The duration of this position will be dependent on </w:t>
      </w:r>
      <w:r w:rsidRPr="00CB4590">
        <w:t>work demands</w:t>
      </w:r>
      <w:r>
        <w:t>,</w:t>
      </w:r>
      <w:r w:rsidRPr="00CB4590">
        <w:t xml:space="preserve"> the </w:t>
      </w:r>
      <w:r>
        <w:t xml:space="preserve">availability of ongoing funding, and model allocated resources.  </w:t>
      </w:r>
      <w:r w:rsidRPr="006E2C15">
        <w:fldChar w:fldCharType="begin">
          <w:ffData>
            <w:name w:val=""/>
            <w:enabled/>
            <w:calcOnExit w:val="0"/>
            <w:textInput>
              <w:default w:val="Delete if not applicable"/>
            </w:textInput>
          </w:ffData>
        </w:fldChar>
      </w:r>
      <w:r w:rsidRPr="006E2C15">
        <w:instrText xml:space="preserve"> FORMTEXT </w:instrText>
      </w:r>
      <w:r w:rsidRPr="006E2C15">
        <w:fldChar w:fldCharType="separate"/>
      </w:r>
      <w:r w:rsidRPr="006E2C15">
        <w:rPr>
          <w:noProof/>
        </w:rPr>
        <w:t>Delete if not applicable</w:t>
      </w:r>
      <w:r w:rsidRPr="006E2C15">
        <w:fldChar w:fldCharType="end"/>
      </w:r>
      <w:r>
        <w:t>.</w:t>
      </w:r>
    </w:p>
    <w:p w:rsidR="002B62BE" w:rsidRPr="00C55494" w:rsidRDefault="004C3A4E" w:rsidP="002B62BE">
      <w:pPr>
        <w:pStyle w:val="BlockText"/>
        <w:keepLines/>
        <w:numPr>
          <w:ilvl w:val="0"/>
          <w:numId w:val="1"/>
        </w:numPr>
        <w:tabs>
          <w:tab w:val="num" w:pos="360"/>
        </w:tabs>
        <w:spacing w:after="120" w:line="240" w:lineRule="auto"/>
        <w:ind w:left="357" w:right="0" w:hanging="357"/>
        <w:jc w:val="both"/>
        <w:rPr>
          <w:rFonts w:cs="Arial"/>
        </w:rPr>
      </w:pPr>
      <w:r w:rsidRPr="0042375D">
        <w:rPr>
          <w:rFonts w:cs="Arial"/>
          <w:lang w:val="en-US"/>
        </w:rPr>
        <w:t>In accordance with</w:t>
      </w:r>
      <w:r w:rsidRPr="0042375D">
        <w:rPr>
          <w:rFonts w:cs="Arial"/>
        </w:rPr>
        <w:t xml:space="preserve"> the </w:t>
      </w:r>
      <w:hyperlink r:id="rId13" w:history="1">
        <w:r w:rsidRPr="0042375D">
          <w:rPr>
            <w:rStyle w:val="Hyperlink"/>
            <w:rFonts w:cs="Arial"/>
            <w:i/>
            <w:iCs/>
          </w:rPr>
          <w:t>Working with Children (Risk Management and Screening) Act 2000</w:t>
        </w:r>
        <w:r w:rsidRPr="0042375D">
          <w:rPr>
            <w:rStyle w:val="CommentReference"/>
            <w:rFonts w:cs="Arial"/>
            <w:sz w:val="20"/>
          </w:rPr>
          <w:t> </w:t>
        </w:r>
      </w:hyperlink>
      <w:r w:rsidRPr="0042375D">
        <w:rPr>
          <w:rFonts w:cs="Arial"/>
          <w:i/>
          <w:iCs/>
          <w:color w:val="000000"/>
        </w:rPr>
        <w:t xml:space="preserve">, </w:t>
      </w:r>
      <w:r w:rsidRPr="0042375D">
        <w:rPr>
          <w:rFonts w:cs="Arial"/>
          <w:lang w:val="en-US"/>
        </w:rPr>
        <w:t>a person is prohibited from working in regulated child-related employment unless the person holds a current Working with Children Check</w:t>
      </w:r>
      <w:r w:rsidRPr="0042375D">
        <w:rPr>
          <w:rStyle w:val="CommentReference"/>
          <w:rFonts w:cs="Arial"/>
          <w:sz w:val="20"/>
        </w:rPr>
        <w:t> </w:t>
      </w:r>
      <w:r w:rsidRPr="0042375D">
        <w:rPr>
          <w:rFonts w:cs="Arial"/>
          <w:lang w:val="en-US"/>
        </w:rPr>
        <w:t xml:space="preserve"> clearance (blue card) issued by Blue Card Services: </w:t>
      </w:r>
      <w:hyperlink r:id="rId14" w:history="1">
        <w:r w:rsidRPr="0042375D">
          <w:rPr>
            <w:rStyle w:val="Hyperlink"/>
            <w:rFonts w:cs="Arial"/>
          </w:rPr>
          <w:t>www.bluecard.qld.gov.au/</w:t>
        </w:r>
      </w:hyperlink>
      <w:r w:rsidR="002B62BE" w:rsidRPr="00C55494">
        <w:rPr>
          <w:rFonts w:cs="Arial"/>
          <w:color w:val="C0504D" w:themeColor="accent2"/>
        </w:rPr>
        <w:t xml:space="preserve">  </w:t>
      </w:r>
    </w:p>
    <w:p w:rsidR="009C076B" w:rsidRDefault="009C076B" w:rsidP="009C076B">
      <w:pPr>
        <w:pStyle w:val="BlockText"/>
        <w:keepLines/>
        <w:numPr>
          <w:ilvl w:val="0"/>
          <w:numId w:val="1"/>
        </w:numPr>
        <w:tabs>
          <w:tab w:val="clear" w:pos="720"/>
          <w:tab w:val="num" w:pos="360"/>
        </w:tabs>
        <w:spacing w:after="120" w:line="240" w:lineRule="auto"/>
        <w:ind w:left="357" w:right="0" w:hanging="357"/>
        <w:jc w:val="both"/>
        <w:rPr>
          <w:rFonts w:cs="Arial"/>
        </w:rPr>
      </w:pPr>
      <w:r>
        <w:rPr>
          <w:rFonts w:cs="Arial"/>
        </w:rPr>
        <w:t>Where schools require the person performing these duties, to possess a Senior First Aide Certificate and the recommended applicant does not currently hold this certification, the school will fund the cost of obtaining the certificate and subsequent updates.</w:t>
      </w:r>
    </w:p>
    <w:p w:rsidR="009C076B" w:rsidRDefault="009C076B" w:rsidP="009C076B">
      <w:pPr>
        <w:pStyle w:val="BlockText"/>
        <w:keepLines/>
        <w:numPr>
          <w:ilvl w:val="0"/>
          <w:numId w:val="1"/>
        </w:numPr>
        <w:tabs>
          <w:tab w:val="clear" w:pos="720"/>
          <w:tab w:val="num" w:pos="360"/>
        </w:tabs>
        <w:spacing w:after="120" w:line="240" w:lineRule="auto"/>
        <w:ind w:left="357" w:right="0" w:hanging="357"/>
        <w:jc w:val="both"/>
        <w:rPr>
          <w:rFonts w:cs="Arial"/>
        </w:rPr>
      </w:pPr>
      <w:r>
        <w:rPr>
          <w:rFonts w:cs="Arial"/>
        </w:rPr>
        <w:t>TAOO2 Teacher Aide permanent positions are eligible to progress to classification TAOO3 by fulfilling eligibility criteria. Refer to the TAOO3 Teacher Aide (Generic) role description for eligibility criteria.</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rsidR="002B62BE" w:rsidRPr="00A10BF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rsidR="002B62BE" w:rsidRPr="006C6F33"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 xml:space="preserve">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bookmarkStart w:id="16" w:name="OLE_LINK6"/>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rsidR="00084C38" w:rsidRDefault="00084C38" w:rsidP="00084C38">
      <w:pPr>
        <w:pStyle w:val="BlockText"/>
        <w:keepLines/>
        <w:numPr>
          <w:ilvl w:val="0"/>
          <w:numId w:val="1"/>
        </w:numPr>
        <w:tabs>
          <w:tab w:val="clear" w:pos="720"/>
          <w:tab w:val="num" w:pos="360"/>
        </w:tabs>
        <w:spacing w:after="120" w:line="240" w:lineRule="auto"/>
        <w:ind w:left="357" w:hanging="357"/>
        <w:jc w:val="both"/>
        <w:rPr>
          <w:rFonts w:cs="Arial"/>
        </w:rPr>
      </w:pPr>
      <w:r w:rsidRPr="00084C38">
        <w:rPr>
          <w:rFonts w:cs="Arial"/>
        </w:rPr>
        <w:lastRenderedPageBreak/>
        <w:t xml:space="preserve">The department is committed to respecting protecting and promoting human rights. Under the Human Rights Act 2019 (Qld), the department has an obligation to act and make decisions in a way that is compatible with human rights and when making a decision, to give proper consideration to human rights.  When making a decision about recruitment and selection, decision-makers must comply with that obligation. Further information about the Human Rights Act 2019 is available at </w:t>
      </w:r>
      <w:hyperlink r:id="rId15" w:history="1">
        <w:r w:rsidRPr="00805CB7">
          <w:rPr>
            <w:rStyle w:val="Hyperlink"/>
            <w:rFonts w:cs="Arial"/>
          </w:rPr>
          <w:t>https://www.qhrc.qld.gov.au/your-rights/human-rights-law</w:t>
        </w:r>
      </w:hyperlink>
      <w:r>
        <w:rPr>
          <w:rFonts w:cs="Arial"/>
        </w:rPr>
        <w:t xml:space="preserve"> </w:t>
      </w:r>
      <w:r w:rsidRPr="00084C38">
        <w:rPr>
          <w:rFonts w:cs="Arial"/>
        </w:rPr>
        <w:t xml:space="preserve">  and </w:t>
      </w:r>
      <w:hyperlink r:id="rId16" w:history="1">
        <w:r w:rsidRPr="00805CB7">
          <w:rPr>
            <w:rStyle w:val="Hyperlink"/>
            <w:rFonts w:cs="Arial"/>
          </w:rPr>
          <w:t>https://www.forgov.qld.gov.au/humanrights</w:t>
        </w:r>
      </w:hyperlink>
      <w:r>
        <w:rPr>
          <w:rFonts w:cs="Arial"/>
        </w:rPr>
        <w:t xml:space="preserve"> </w:t>
      </w:r>
    </w:p>
    <w:p w:rsidR="002B62BE" w:rsidRPr="00572CF7" w:rsidRDefault="002B62BE" w:rsidP="002B62BE">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epartment’s information management policies and procedures (for example recordkeeping, privacy, security and email usage).</w:t>
      </w:r>
    </w:p>
    <w:bookmarkEnd w:id="16"/>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rsidR="002B62BE" w:rsidRDefault="002B62BE" w:rsidP="002B62BE">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7" w:history="1">
        <w:r w:rsidRPr="00C55152">
          <w:rPr>
            <w:rStyle w:val="Hyperlink"/>
          </w:rPr>
          <w:t>www.psc.qld.gov.au</w:t>
        </w:r>
      </w:hyperlink>
    </w:p>
    <w:p w:rsidR="002B62BE" w:rsidRPr="00441797" w:rsidRDefault="002B62BE" w:rsidP="002B62BE">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8" w:history="1">
        <w:r>
          <w:rPr>
            <w:rStyle w:val="Hyperlink"/>
            <w:rFonts w:eastAsia="SimSun" w:cs="Arial"/>
          </w:rPr>
          <w:t>www.smartjobs.qld.gov.au</w:t>
        </w:r>
      </w:hyperlink>
    </w:p>
    <w:p w:rsidR="002B62BE" w:rsidRDefault="002B62BE" w:rsidP="002B62BE">
      <w:pPr>
        <w:pStyle w:val="BlockText"/>
        <w:keepLines/>
        <w:spacing w:after="0" w:line="240" w:lineRule="auto"/>
        <w:ind w:left="720" w:right="0"/>
        <w:jc w:val="both"/>
        <w:rPr>
          <w:rFonts w:cs="Arial"/>
        </w:rPr>
      </w:pPr>
    </w:p>
    <w:p w:rsidR="002B62BE" w:rsidRDefault="002B62BE" w:rsidP="002B62BE">
      <w:pPr>
        <w:pStyle w:val="BlockText"/>
        <w:keepLines/>
        <w:spacing w:after="0" w:line="240" w:lineRule="auto"/>
        <w:ind w:left="720" w:right="0"/>
        <w:jc w:val="both"/>
        <w:rPr>
          <w:rFonts w:cs="Arial"/>
        </w:rPr>
      </w:pPr>
    </w:p>
    <w:p w:rsidR="009C076B" w:rsidRDefault="009C076B" w:rsidP="009C076B">
      <w:pPr>
        <w:pStyle w:val="BlockText"/>
        <w:keepLines/>
        <w:spacing w:after="0" w:line="240" w:lineRule="auto"/>
        <w:ind w:left="720" w:right="0"/>
        <w:jc w:val="both"/>
        <w:rPr>
          <w:rFonts w:cs="Arial"/>
        </w:rPr>
      </w:pPr>
    </w:p>
    <w:tbl>
      <w:tblPr>
        <w:tblW w:w="10348" w:type="dxa"/>
        <w:tblInd w:w="108" w:type="dxa"/>
        <w:tblLayout w:type="fixed"/>
        <w:tblLook w:val="04A0" w:firstRow="1" w:lastRow="0" w:firstColumn="1" w:lastColumn="0" w:noHBand="0" w:noVBand="1"/>
      </w:tblPr>
      <w:tblGrid>
        <w:gridCol w:w="10348"/>
      </w:tblGrid>
      <w:tr w:rsidR="009C076B" w:rsidTr="006903D3">
        <w:tc>
          <w:tcPr>
            <w:tcW w:w="10348" w:type="dxa"/>
          </w:tcPr>
          <w:p w:rsidR="009C076B" w:rsidRDefault="009C076B" w:rsidP="00EC77B1">
            <w:pPr>
              <w:jc w:val="right"/>
              <w:rPr>
                <w:rFonts w:cs="Arial"/>
              </w:rPr>
            </w:pPr>
          </w:p>
        </w:tc>
      </w:tr>
    </w:tbl>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sectPr w:rsidR="00C556F6" w:rsidSect="00D95782">
      <w:footerReference w:type="first" r:id="rId19"/>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93" w:rsidRDefault="00FB4593">
      <w:r>
        <w:separator/>
      </w:r>
    </w:p>
  </w:endnote>
  <w:endnote w:type="continuationSeparator" w:id="0">
    <w:p w:rsidR="00FB4593" w:rsidRDefault="00FB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7A" w:rsidRDefault="005E547A" w:rsidP="00194502">
    <w:pPr>
      <w:pStyle w:val="Footer"/>
    </w:pPr>
    <w:r>
      <w:rPr>
        <w:noProof/>
        <w:lang w:eastAsia="zh-TW"/>
      </w:rPr>
      <w:drawing>
        <wp:anchor distT="0" distB="0" distL="114300" distR="114300" simplePos="0" relativeHeight="251659264" behindDoc="1" locked="0" layoutInCell="1" allowOverlap="1" wp14:anchorId="6FEE7939" wp14:editId="2AAD71F9">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93" w:rsidRDefault="00FB4593">
      <w:r>
        <w:separator/>
      </w:r>
    </w:p>
  </w:footnote>
  <w:footnote w:type="continuationSeparator" w:id="0">
    <w:p w:rsidR="00FB4593" w:rsidRDefault="00FB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2BAB"/>
    <w:multiLevelType w:val="hybridMultilevel"/>
    <w:tmpl w:val="16BC72A0"/>
    <w:lvl w:ilvl="0" w:tplc="AF782F46">
      <w:start w:val="1"/>
      <w:numFmt w:val="bullet"/>
      <w:lvlText w:val=""/>
      <w:lvlJc w:val="left"/>
      <w:pPr>
        <w:ind w:left="1440" w:hanging="70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4"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F1347"/>
    <w:multiLevelType w:val="hybridMultilevel"/>
    <w:tmpl w:val="675E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795911"/>
    <w:multiLevelType w:val="hybridMultilevel"/>
    <w:tmpl w:val="5318182A"/>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9"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5"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A30FA3"/>
    <w:multiLevelType w:val="hybridMultilevel"/>
    <w:tmpl w:val="0A4A339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BC723A"/>
    <w:multiLevelType w:val="hybridMultilevel"/>
    <w:tmpl w:val="E8F006DA"/>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num w:numId="1">
    <w:abstractNumId w:val="15"/>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20"/>
  </w:num>
  <w:num w:numId="7">
    <w:abstractNumId w:val="12"/>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
  </w:num>
  <w:num w:numId="14">
    <w:abstractNumId w:val="26"/>
  </w:num>
  <w:num w:numId="15">
    <w:abstractNumId w:val="18"/>
  </w:num>
  <w:num w:numId="16">
    <w:abstractNumId w:val="5"/>
  </w:num>
  <w:num w:numId="17">
    <w:abstractNumId w:val="10"/>
  </w:num>
  <w:num w:numId="18">
    <w:abstractNumId w:val="15"/>
  </w:num>
  <w:num w:numId="19">
    <w:abstractNumId w:val="17"/>
  </w:num>
  <w:num w:numId="20">
    <w:abstractNumId w:val="23"/>
  </w:num>
  <w:num w:numId="21">
    <w:abstractNumId w:val="4"/>
  </w:num>
  <w:num w:numId="22">
    <w:abstractNumId w:val="4"/>
  </w:num>
  <w:num w:numId="23">
    <w:abstractNumId w:val="3"/>
  </w:num>
  <w:num w:numId="24">
    <w:abstractNumId w:val="15"/>
  </w:num>
  <w:num w:numId="25">
    <w:abstractNumId w:val="4"/>
  </w:num>
  <w:num w:numId="26">
    <w:abstractNumId w:val="9"/>
  </w:num>
  <w:num w:numId="27">
    <w:abstractNumId w:val="21"/>
  </w:num>
  <w:num w:numId="28">
    <w:abstractNumId w:val="22"/>
  </w:num>
  <w:num w:numId="29">
    <w:abstractNumId w:val="24"/>
  </w:num>
  <w:num w:numId="30">
    <w:abstractNumId w:val="7"/>
  </w:num>
  <w:num w:numId="31">
    <w:abstractNumId w:val="28"/>
  </w:num>
  <w:num w:numId="32">
    <w:abstractNumId w:val="8"/>
  </w:num>
  <w:num w:numId="33">
    <w:abstractNumId w:val="0"/>
  </w:num>
  <w:num w:numId="3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493"/>
    <w:rsid w:val="00081965"/>
    <w:rsid w:val="00084396"/>
    <w:rsid w:val="00084C38"/>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4A2"/>
    <w:rsid w:val="001303D7"/>
    <w:rsid w:val="00130DF5"/>
    <w:rsid w:val="00134087"/>
    <w:rsid w:val="00135324"/>
    <w:rsid w:val="00137702"/>
    <w:rsid w:val="00140230"/>
    <w:rsid w:val="00140C40"/>
    <w:rsid w:val="001424FA"/>
    <w:rsid w:val="001508B5"/>
    <w:rsid w:val="00151237"/>
    <w:rsid w:val="00151487"/>
    <w:rsid w:val="00151CDA"/>
    <w:rsid w:val="00154561"/>
    <w:rsid w:val="00162D7A"/>
    <w:rsid w:val="00164B58"/>
    <w:rsid w:val="0016696B"/>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3A2"/>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62C"/>
    <w:rsid w:val="0022380B"/>
    <w:rsid w:val="002247C5"/>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62BE"/>
    <w:rsid w:val="002B7AE8"/>
    <w:rsid w:val="002C10A1"/>
    <w:rsid w:val="002C37AC"/>
    <w:rsid w:val="002C4067"/>
    <w:rsid w:val="002C6EEA"/>
    <w:rsid w:val="002D38FC"/>
    <w:rsid w:val="002D50B0"/>
    <w:rsid w:val="002D67F0"/>
    <w:rsid w:val="002E225E"/>
    <w:rsid w:val="002E4AAF"/>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2FE"/>
    <w:rsid w:val="003174C1"/>
    <w:rsid w:val="00320355"/>
    <w:rsid w:val="0032351A"/>
    <w:rsid w:val="0032362F"/>
    <w:rsid w:val="003242B5"/>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07493"/>
    <w:rsid w:val="00410CA8"/>
    <w:rsid w:val="00410CE3"/>
    <w:rsid w:val="004110CF"/>
    <w:rsid w:val="004136C6"/>
    <w:rsid w:val="00413811"/>
    <w:rsid w:val="00420306"/>
    <w:rsid w:val="004214FF"/>
    <w:rsid w:val="00430215"/>
    <w:rsid w:val="004340BE"/>
    <w:rsid w:val="00436A9A"/>
    <w:rsid w:val="00436D32"/>
    <w:rsid w:val="0044026D"/>
    <w:rsid w:val="00440BFA"/>
    <w:rsid w:val="00441797"/>
    <w:rsid w:val="00442188"/>
    <w:rsid w:val="00442C3F"/>
    <w:rsid w:val="00442E17"/>
    <w:rsid w:val="004448E3"/>
    <w:rsid w:val="004462A8"/>
    <w:rsid w:val="004470C7"/>
    <w:rsid w:val="004476F2"/>
    <w:rsid w:val="004551BB"/>
    <w:rsid w:val="00456372"/>
    <w:rsid w:val="004606FC"/>
    <w:rsid w:val="004659B0"/>
    <w:rsid w:val="00470224"/>
    <w:rsid w:val="00470C89"/>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3A4E"/>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4F51F5"/>
    <w:rsid w:val="005008C4"/>
    <w:rsid w:val="005046C8"/>
    <w:rsid w:val="00506351"/>
    <w:rsid w:val="00507DDF"/>
    <w:rsid w:val="00512732"/>
    <w:rsid w:val="0051312D"/>
    <w:rsid w:val="005142B2"/>
    <w:rsid w:val="00516765"/>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540D"/>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47A"/>
    <w:rsid w:val="005E5595"/>
    <w:rsid w:val="005E5B98"/>
    <w:rsid w:val="005E7B7B"/>
    <w:rsid w:val="005F1FEE"/>
    <w:rsid w:val="005F7AD6"/>
    <w:rsid w:val="006018A8"/>
    <w:rsid w:val="006025CE"/>
    <w:rsid w:val="00603269"/>
    <w:rsid w:val="00604BDF"/>
    <w:rsid w:val="0060514A"/>
    <w:rsid w:val="00606000"/>
    <w:rsid w:val="00607085"/>
    <w:rsid w:val="006121A2"/>
    <w:rsid w:val="00612C9B"/>
    <w:rsid w:val="0061314C"/>
    <w:rsid w:val="00613BD2"/>
    <w:rsid w:val="00621DC7"/>
    <w:rsid w:val="00621E39"/>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2249"/>
    <w:rsid w:val="00655A6A"/>
    <w:rsid w:val="00656ACC"/>
    <w:rsid w:val="00663815"/>
    <w:rsid w:val="0067301B"/>
    <w:rsid w:val="00680C09"/>
    <w:rsid w:val="00680DC8"/>
    <w:rsid w:val="0068375D"/>
    <w:rsid w:val="00683AB0"/>
    <w:rsid w:val="0068481B"/>
    <w:rsid w:val="00684C9E"/>
    <w:rsid w:val="00686893"/>
    <w:rsid w:val="00687FCF"/>
    <w:rsid w:val="006903D3"/>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2C17"/>
    <w:rsid w:val="006C5456"/>
    <w:rsid w:val="006C6A9E"/>
    <w:rsid w:val="006C6C10"/>
    <w:rsid w:val="006C6F33"/>
    <w:rsid w:val="006C70A1"/>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515D"/>
    <w:rsid w:val="00897715"/>
    <w:rsid w:val="008A0675"/>
    <w:rsid w:val="008A260E"/>
    <w:rsid w:val="008A3ECD"/>
    <w:rsid w:val="008B0C68"/>
    <w:rsid w:val="008B1AB2"/>
    <w:rsid w:val="008B1E48"/>
    <w:rsid w:val="008B34C6"/>
    <w:rsid w:val="008B52AA"/>
    <w:rsid w:val="008C0966"/>
    <w:rsid w:val="008C0FF2"/>
    <w:rsid w:val="008C1D8F"/>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362B"/>
    <w:rsid w:val="009164EC"/>
    <w:rsid w:val="00916C16"/>
    <w:rsid w:val="00917769"/>
    <w:rsid w:val="00927258"/>
    <w:rsid w:val="0092745A"/>
    <w:rsid w:val="0093239D"/>
    <w:rsid w:val="009365C6"/>
    <w:rsid w:val="00937A78"/>
    <w:rsid w:val="00937BF1"/>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076B"/>
    <w:rsid w:val="009C100A"/>
    <w:rsid w:val="009C1578"/>
    <w:rsid w:val="009C387E"/>
    <w:rsid w:val="009C58E1"/>
    <w:rsid w:val="009C59C1"/>
    <w:rsid w:val="009C6A7E"/>
    <w:rsid w:val="009C7CC2"/>
    <w:rsid w:val="009D0A90"/>
    <w:rsid w:val="009E0694"/>
    <w:rsid w:val="009E1DE1"/>
    <w:rsid w:val="009E2E14"/>
    <w:rsid w:val="009E5E6A"/>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322"/>
    <w:rsid w:val="00A65A56"/>
    <w:rsid w:val="00A7100B"/>
    <w:rsid w:val="00A718B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08CA"/>
    <w:rsid w:val="00AB37EF"/>
    <w:rsid w:val="00AB42FF"/>
    <w:rsid w:val="00AB59BB"/>
    <w:rsid w:val="00AB5E70"/>
    <w:rsid w:val="00AC50BF"/>
    <w:rsid w:val="00AC7053"/>
    <w:rsid w:val="00AD0E33"/>
    <w:rsid w:val="00AD3205"/>
    <w:rsid w:val="00AD41E9"/>
    <w:rsid w:val="00AD68AB"/>
    <w:rsid w:val="00AE085A"/>
    <w:rsid w:val="00AE4F70"/>
    <w:rsid w:val="00AE585A"/>
    <w:rsid w:val="00AE61C2"/>
    <w:rsid w:val="00AE6DB2"/>
    <w:rsid w:val="00AF08A5"/>
    <w:rsid w:val="00AF4EAB"/>
    <w:rsid w:val="00AF6A73"/>
    <w:rsid w:val="00AF78C1"/>
    <w:rsid w:val="00B0060E"/>
    <w:rsid w:val="00B01714"/>
    <w:rsid w:val="00B02E20"/>
    <w:rsid w:val="00B037D3"/>
    <w:rsid w:val="00B15C41"/>
    <w:rsid w:val="00B209DA"/>
    <w:rsid w:val="00B20B45"/>
    <w:rsid w:val="00B23CF3"/>
    <w:rsid w:val="00B23D16"/>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67D65"/>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2A2F"/>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556F6"/>
    <w:rsid w:val="00C61DFD"/>
    <w:rsid w:val="00C62C43"/>
    <w:rsid w:val="00C65B28"/>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A7F50"/>
    <w:rsid w:val="00CB0BA5"/>
    <w:rsid w:val="00CB382C"/>
    <w:rsid w:val="00CB3869"/>
    <w:rsid w:val="00CB5606"/>
    <w:rsid w:val="00CB58DE"/>
    <w:rsid w:val="00CB5F52"/>
    <w:rsid w:val="00CB5FF6"/>
    <w:rsid w:val="00CB7650"/>
    <w:rsid w:val="00CC16AB"/>
    <w:rsid w:val="00CC1BBA"/>
    <w:rsid w:val="00CC2A27"/>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662"/>
    <w:rsid w:val="00DD69A8"/>
    <w:rsid w:val="00DD7A33"/>
    <w:rsid w:val="00DE1A1F"/>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2D23"/>
    <w:rsid w:val="00E1309E"/>
    <w:rsid w:val="00E154B6"/>
    <w:rsid w:val="00E2002E"/>
    <w:rsid w:val="00E22153"/>
    <w:rsid w:val="00E2506E"/>
    <w:rsid w:val="00E26B38"/>
    <w:rsid w:val="00E26E58"/>
    <w:rsid w:val="00E3069F"/>
    <w:rsid w:val="00E30C12"/>
    <w:rsid w:val="00E3195C"/>
    <w:rsid w:val="00E33CEF"/>
    <w:rsid w:val="00E34086"/>
    <w:rsid w:val="00E34445"/>
    <w:rsid w:val="00E41762"/>
    <w:rsid w:val="00E421DB"/>
    <w:rsid w:val="00E4322F"/>
    <w:rsid w:val="00E44755"/>
    <w:rsid w:val="00E45A67"/>
    <w:rsid w:val="00E50701"/>
    <w:rsid w:val="00E507C6"/>
    <w:rsid w:val="00E51196"/>
    <w:rsid w:val="00E526B2"/>
    <w:rsid w:val="00E53AF2"/>
    <w:rsid w:val="00E53EAE"/>
    <w:rsid w:val="00E5671E"/>
    <w:rsid w:val="00E57C25"/>
    <w:rsid w:val="00E67830"/>
    <w:rsid w:val="00E714DF"/>
    <w:rsid w:val="00E743C2"/>
    <w:rsid w:val="00E76D61"/>
    <w:rsid w:val="00E806A5"/>
    <w:rsid w:val="00E81F67"/>
    <w:rsid w:val="00E82A0D"/>
    <w:rsid w:val="00E82B63"/>
    <w:rsid w:val="00E83F71"/>
    <w:rsid w:val="00E87B6E"/>
    <w:rsid w:val="00E91D69"/>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1644"/>
    <w:rsid w:val="00EE3213"/>
    <w:rsid w:val="00EE371F"/>
    <w:rsid w:val="00EE6E50"/>
    <w:rsid w:val="00EF0090"/>
    <w:rsid w:val="00EF0718"/>
    <w:rsid w:val="00EF11F7"/>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2F59"/>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5525"/>
    <w:rsid w:val="00F807D4"/>
    <w:rsid w:val="00F85C42"/>
    <w:rsid w:val="00F92DA8"/>
    <w:rsid w:val="00F97A4C"/>
    <w:rsid w:val="00FA0316"/>
    <w:rsid w:val="00FA07CC"/>
    <w:rsid w:val="00FA2F87"/>
    <w:rsid w:val="00FA30FE"/>
    <w:rsid w:val="00FA75E2"/>
    <w:rsid w:val="00FB4593"/>
    <w:rsid w:val="00FB4F46"/>
    <w:rsid w:val="00FB6A38"/>
    <w:rsid w:val="00FB6A52"/>
    <w:rsid w:val="00FC194B"/>
    <w:rsid w:val="00FC4435"/>
    <w:rsid w:val="00FC4894"/>
    <w:rsid w:val="00FC57E3"/>
    <w:rsid w:val="00FD006C"/>
    <w:rsid w:val="00FD45E9"/>
    <w:rsid w:val="00FD7084"/>
    <w:rsid w:val="00FE461B"/>
    <w:rsid w:val="00FF0B20"/>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A44073-C2A6-4393-8F50-141790FD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uiPriority w:val="99"/>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 w:type="character" w:styleId="CommentReference">
    <w:name w:val="annotation reference"/>
    <w:basedOn w:val="DefaultParagraphFont"/>
    <w:uiPriority w:val="99"/>
    <w:semiHidden/>
    <w:unhideWhenUsed/>
    <w:rsid w:val="004C3A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286347803">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asmade/act-2019-018" TargetMode="External"/><Relationship Id="rId18" Type="http://schemas.openxmlformats.org/officeDocument/2006/relationships/hyperlink" Target="http://www.smartjobs.qld.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hyperlink" Target="http://www.psc.qld.gov.au" TargetMode="External"/><Relationship Id="rId2" Type="http://schemas.openxmlformats.org/officeDocument/2006/relationships/customXml" Target="../customXml/item2.xml"/><Relationship Id="rId16" Type="http://schemas.openxmlformats.org/officeDocument/2006/relationships/hyperlink" Target="https://www.forgov.qld.gov.au/human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hrc.qld.gov.au/your-rights/human-rights-la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card.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f26d1214-3b30-4b87-84d4-1e68b69a7a6a" xsi:nil="true"/>
    <PPModeratedBy xmlns="f26d1214-3b30-4b87-84d4-1e68b69a7a6a">
      <UserInfo>
        <DisplayName>VILLARI, Jessica</DisplayName>
        <AccountId>24</AccountId>
        <AccountType/>
      </UserInfo>
    </PPModeratedBy>
    <PPContentApprover xmlns="f26d1214-3b30-4b87-84d4-1e68b69a7a6a">
      <UserInfo>
        <DisplayName>VILLARI, Jessica</DisplayName>
        <AccountId>24</AccountId>
        <AccountType/>
      </UserInfo>
    </PPContentApprover>
    <PPModeratedDate xmlns="f26d1214-3b30-4b87-84d4-1e68b69a7a6a">2022-01-18T05:16:19+00:00</PPModeratedDate>
    <PPLastReviewedBy xmlns="f26d1214-3b30-4b87-84d4-1e68b69a7a6a">
      <UserInfo>
        <DisplayName>VILLARI, Jessica</DisplayName>
        <AccountId>24</AccountId>
        <AccountType/>
      </UserInfo>
    </PPLastReviewedBy>
    <PPContentOwner xmlns="f26d1214-3b30-4b87-84d4-1e68b69a7a6a">
      <UserInfo>
        <DisplayName>VILLARI, Jessica</DisplayName>
        <AccountId>24</AccountId>
        <AccountType/>
      </UserInfo>
    </PPContentOwner>
    <PPPublishedNotificationAddresses xmlns="f26d1214-3b30-4b87-84d4-1e68b69a7a6a" xsi:nil="true"/>
    <PPSubmittedBy xmlns="f26d1214-3b30-4b87-84d4-1e68b69a7a6a">
      <UserInfo>
        <DisplayName>VILLARI, Jessica</DisplayName>
        <AccountId>24</AccountId>
        <AccountType/>
      </UserInfo>
    </PPSubmittedBy>
    <PPSubmittedDate xmlns="f26d1214-3b30-4b87-84d4-1e68b69a7a6a">2022-01-18T05:06:22+00:00</PPSubmittedDate>
    <PPLastReviewedDate xmlns="f26d1214-3b30-4b87-84d4-1e68b69a7a6a">2022-01-18T05:16:20+00:00</PPLastReviewedDate>
    <PPReviewDate xmlns="f26d1214-3b30-4b87-84d4-1e68b69a7a6a">2023-01-17T14:00:00+00:00</PPReviewDate>
    <PPContentAuthor xmlns="f26d1214-3b30-4b87-84d4-1e68b69a7a6a">
      <UserInfo>
        <DisplayName/>
        <AccountId xsi:nil="true"/>
        <AccountType/>
      </UserInfo>
    </PP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79F9B1295962468351D179CBDDFDDB" ma:contentTypeVersion="14" ma:contentTypeDescription="Create a new document." ma:contentTypeScope="" ma:versionID="8f9972579618fa3f721ad8c3be43e860">
  <xsd:schema xmlns:xsd="http://www.w3.org/2001/XMLSchema" xmlns:xs="http://www.w3.org/2001/XMLSchema" xmlns:p="http://schemas.microsoft.com/office/2006/metadata/properties" xmlns:ns1="http://schemas.microsoft.com/sharepoint/v3" xmlns:ns2="f26d1214-3b30-4b87-84d4-1e68b69a7a6a" targetNamespace="http://schemas.microsoft.com/office/2006/metadata/properties" ma:root="true" ma:fieldsID="f0da51ee0f58618a68d84b0a444f9810" ns1:_="" ns2:_="">
    <xsd:import namespace="http://schemas.microsoft.com/sharepoint/v3"/>
    <xsd:import namespace="f26d1214-3b30-4b87-84d4-1e68b69a7a6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6d1214-3b30-4b87-84d4-1e68b69a7a6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11311-064E-4FA1-9689-6A1F018B1409}"/>
</file>

<file path=customXml/itemProps2.xml><?xml version="1.0" encoding="utf-8"?>
<ds:datastoreItem xmlns:ds="http://schemas.openxmlformats.org/officeDocument/2006/customXml" ds:itemID="{B934C5D5-7E49-4877-98C5-93A0B370CF2C}"/>
</file>

<file path=customXml/itemProps3.xml><?xml version="1.0" encoding="utf-8"?>
<ds:datastoreItem xmlns:ds="http://schemas.openxmlformats.org/officeDocument/2006/customXml" ds:itemID="{AC8B469C-1A96-49C8-BC17-FAC718C44FCD}"/>
</file>

<file path=customXml/itemProps4.xml><?xml version="1.0" encoding="utf-8"?>
<ds:datastoreItem xmlns:ds="http://schemas.openxmlformats.org/officeDocument/2006/customXml" ds:itemID="{07ECE16C-647C-4C2E-8496-DB8904571A1F}"/>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11048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TAOO2 Teacher Aide (Generic)</vt:lpstr>
    </vt:vector>
  </TitlesOfParts>
  <Company>Education Queensland</Company>
  <LinksUpToDate>false</LinksUpToDate>
  <CharactersWithSpaces>12724</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TAOO2 Teacher Aide (Generic)</dc:title>
  <dc:subject>TAOO2 Teacher Aide (Generic)</dc:subject>
  <dc:creator>Queensland Government</dc:creator>
  <cp:keywords>TAOO2; Teacher Aide; Generic</cp:keywords>
  <cp:lastModifiedBy>SMITH, Danielle (dsmit519)</cp:lastModifiedBy>
  <cp:revision>2</cp:revision>
  <cp:lastPrinted>2018-01-23T22:14:00Z</cp:lastPrinted>
  <dcterms:created xsi:type="dcterms:W3CDTF">2022-01-17T00:19:00Z</dcterms:created>
  <dcterms:modified xsi:type="dcterms:W3CDTF">2022-01-17T00:19:00Z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0x0101000779F9B1295962468351D179CBDDFDDB</vt:lpwstr>
  </property>
</Properties>
</file>